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9746" w14:textId="77777777" w:rsidR="00340D91" w:rsidRDefault="00F876AC" w:rsidP="00B21512">
      <w:pPr>
        <w:spacing w:after="120"/>
        <w:rPr>
          <w:rFonts w:ascii="Arial" w:hAnsi="Arial" w:cs="Arial"/>
          <w:b/>
        </w:rPr>
      </w:pPr>
      <w:r w:rsidRPr="00501593">
        <w:rPr>
          <w:rFonts w:ascii="Arial" w:hAnsi="Arial" w:cs="Arial"/>
          <w:b/>
        </w:rPr>
        <w:t xml:space="preserve">Mipolam </w:t>
      </w:r>
      <w:r w:rsidR="00A408D7">
        <w:rPr>
          <w:rFonts w:ascii="Arial" w:hAnsi="Arial" w:cs="Arial"/>
          <w:b/>
        </w:rPr>
        <w:t>Symbioz</w:t>
      </w:r>
    </w:p>
    <w:p w14:paraId="03D344A1" w14:textId="77777777" w:rsidR="003D5DA6" w:rsidRPr="007E6BBE" w:rsidRDefault="00340D91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10581, </w:t>
      </w:r>
      <w:r w:rsidRPr="003D5DA6">
        <w:rPr>
          <w:rFonts w:ascii="Arial" w:hAnsi="Arial" w:cs="Arial"/>
          <w:b/>
          <w:sz w:val="18"/>
          <w:szCs w:val="18"/>
        </w:rPr>
        <w:t>homogen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einschichtig,</w:t>
      </w:r>
    </w:p>
    <w:p w14:paraId="5AFC930D" w14:textId="77777777" w:rsidR="003D5DA6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Bindemittelgehalt Typ I, </w:t>
      </w:r>
      <w:proofErr w:type="spellStart"/>
      <w:r w:rsidR="000E71FD" w:rsidRPr="00C02955">
        <w:rPr>
          <w:rFonts w:ascii="Arial" w:hAnsi="Arial" w:cs="Arial"/>
          <w:b/>
          <w:sz w:val="18"/>
          <w:szCs w:val="18"/>
        </w:rPr>
        <w:t>Phtalatfrei</w:t>
      </w:r>
      <w:proofErr w:type="spellEnd"/>
      <w:r w:rsidR="000E71FD" w:rsidRPr="00C02955">
        <w:rPr>
          <w:rFonts w:ascii="Arial" w:hAnsi="Arial" w:cs="Arial"/>
          <w:sz w:val="18"/>
          <w:szCs w:val="18"/>
        </w:rPr>
        <w:t xml:space="preserve">, </w:t>
      </w: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 w:rsidR="00B81957"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 w:rsidR="00B81957"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26A24D44" w14:textId="77777777" w:rsidR="00193980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Besonders emissionsarmer Bodenbelag gemäß</w:t>
      </w:r>
      <w:r w:rsidR="0008361E" w:rsidRPr="00C02955">
        <w:rPr>
          <w:rFonts w:ascii="Arial" w:hAnsi="Arial" w:cs="Arial"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Indoor Air Comfort GOLD-</w:t>
      </w:r>
      <w:r w:rsidR="00110B8B">
        <w:rPr>
          <w:rFonts w:ascii="Arial" w:hAnsi="Arial" w:cs="Arial"/>
          <w:sz w:val="18"/>
          <w:szCs w:val="18"/>
        </w:rPr>
        <w:t>,</w:t>
      </w:r>
      <w:r w:rsidR="00D751A5" w:rsidRPr="00C0295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751A5"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="00D751A5" w:rsidRPr="00C02955">
        <w:rPr>
          <w:rFonts w:ascii="Arial" w:hAnsi="Arial" w:cs="Arial"/>
          <w:sz w:val="18"/>
          <w:szCs w:val="18"/>
        </w:rPr>
        <w:t>®-</w:t>
      </w:r>
      <w:r w:rsidR="00110B8B">
        <w:rPr>
          <w:rFonts w:ascii="Arial" w:hAnsi="Arial" w:cs="Arial"/>
          <w:sz w:val="18"/>
          <w:szCs w:val="18"/>
        </w:rPr>
        <w:t xml:space="preserve"> und M1-</w:t>
      </w:r>
      <w:r w:rsidR="00D751A5" w:rsidRPr="00C02955">
        <w:rPr>
          <w:rFonts w:ascii="Arial" w:hAnsi="Arial" w:cs="Arial"/>
          <w:sz w:val="18"/>
          <w:szCs w:val="18"/>
        </w:rPr>
        <w:t>Zertifizierung</w:t>
      </w:r>
      <w:r w:rsidR="00B21512">
        <w:rPr>
          <w:rFonts w:ascii="Arial" w:hAnsi="Arial" w:cs="Arial"/>
          <w:sz w:val="18"/>
          <w:szCs w:val="18"/>
        </w:rPr>
        <w:t>,</w:t>
      </w:r>
    </w:p>
    <w:p w14:paraId="3B7AE0A0" w14:textId="77777777" w:rsidR="00F275C0" w:rsidRPr="00F275C0" w:rsidRDefault="00F275C0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F275C0">
        <w:rPr>
          <w:rFonts w:ascii="Arial" w:hAnsi="Arial" w:cs="Arial"/>
          <w:b/>
          <w:sz w:val="18"/>
          <w:szCs w:val="18"/>
        </w:rPr>
        <w:t>100 % biologischer Weichmacher</w:t>
      </w:r>
      <w:r>
        <w:rPr>
          <w:rFonts w:ascii="Arial" w:hAnsi="Arial" w:cs="Arial"/>
          <w:b/>
          <w:sz w:val="18"/>
          <w:szCs w:val="18"/>
        </w:rPr>
        <w:t>,</w:t>
      </w:r>
    </w:p>
    <w:p w14:paraId="7408396E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7A9032F5" w14:textId="77777777" w:rsidR="00B21512" w:rsidRPr="00C02955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08FFE6E8" w14:textId="77777777" w:rsidR="003D5DA6" w:rsidRPr="00C02955" w:rsidRDefault="00193980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 und hergestellt mit mindestens 25 % Recyclinganteil</w:t>
      </w:r>
      <w:r w:rsidR="00B21512">
        <w:rPr>
          <w:rFonts w:ascii="Arial" w:hAnsi="Arial" w:cs="Arial"/>
          <w:sz w:val="18"/>
          <w:szCs w:val="18"/>
        </w:rPr>
        <w:t>,</w:t>
      </w:r>
    </w:p>
    <w:p w14:paraId="5C49F62C" w14:textId="77777777" w:rsidR="00C02955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C02955">
        <w:rPr>
          <w:rFonts w:ascii="Arial" w:hAnsi="Arial" w:cs="Arial"/>
          <w:sz w:val="18"/>
          <w:szCs w:val="18"/>
        </w:rPr>
        <w:t xml:space="preserve"> / </w:t>
      </w:r>
      <w:r w:rsidR="00C02955" w:rsidRPr="00C02955">
        <w:rPr>
          <w:rFonts w:ascii="Arial" w:hAnsi="Arial" w:cs="Arial"/>
          <w:b/>
          <w:sz w:val="18"/>
          <w:szCs w:val="18"/>
        </w:rPr>
        <w:t>Klasse 43</w:t>
      </w:r>
      <w:r w:rsidR="00C02955"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1C75D00D" w14:textId="77777777" w:rsidR="003D5DA6" w:rsidRPr="003D5DA6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6EBB42EF" w14:textId="77777777" w:rsidR="000E71FD" w:rsidRPr="000E71FD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 w:rsidRPr="009C7C7D">
        <w:rPr>
          <w:rFonts w:ascii="Arial" w:hAnsi="Arial" w:cs="Arial"/>
          <w:b/>
          <w:sz w:val="18"/>
          <w:szCs w:val="18"/>
        </w:rPr>
        <w:t>5 dB</w:t>
      </w:r>
      <w:r>
        <w:rPr>
          <w:rFonts w:ascii="Arial" w:hAnsi="Arial" w:cs="Arial"/>
          <w:sz w:val="18"/>
          <w:szCs w:val="18"/>
        </w:rPr>
        <w:t>,</w:t>
      </w:r>
    </w:p>
    <w:p w14:paraId="2103BE37" w14:textId="77777777" w:rsidR="009C7C7D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27A51355" w14:textId="77777777" w:rsidR="006A575B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proofErr w:type="spellStart"/>
      <w:r w:rsidRPr="009C7C7D">
        <w:rPr>
          <w:rFonts w:ascii="Arial" w:hAnsi="Arial" w:cs="Arial"/>
          <w:sz w:val="18"/>
          <w:szCs w:val="18"/>
        </w:rPr>
        <w:t>Dekontaminierbarkeit</w:t>
      </w:r>
      <w:proofErr w:type="spellEnd"/>
      <w:r w:rsidRPr="009C7C7D">
        <w:rPr>
          <w:rFonts w:ascii="Arial" w:hAnsi="Arial" w:cs="Arial"/>
          <w:sz w:val="18"/>
          <w:szCs w:val="18"/>
        </w:rPr>
        <w:t xml:space="preserve"> </w:t>
      </w:r>
      <w:r w:rsidR="00DA223B">
        <w:rPr>
          <w:rFonts w:ascii="Arial" w:hAnsi="Arial" w:cs="Arial"/>
          <w:sz w:val="18"/>
          <w:szCs w:val="18"/>
        </w:rPr>
        <w:t>ISO 8690</w:t>
      </w:r>
      <w:r w:rsidRPr="009C7C7D">
        <w:rPr>
          <w:rFonts w:ascii="Arial" w:hAnsi="Arial" w:cs="Arial"/>
          <w:sz w:val="18"/>
          <w:szCs w:val="18"/>
        </w:rPr>
        <w:t xml:space="preserve">, </w:t>
      </w:r>
      <w:r w:rsidRPr="009C7C7D">
        <w:rPr>
          <w:rFonts w:ascii="Arial" w:hAnsi="Arial" w:cs="Arial"/>
          <w:b/>
          <w:sz w:val="18"/>
          <w:szCs w:val="18"/>
        </w:rPr>
        <w:t>sehr gut</w:t>
      </w:r>
      <w:r>
        <w:rPr>
          <w:rFonts w:ascii="Arial" w:hAnsi="Arial" w:cs="Arial"/>
          <w:sz w:val="18"/>
          <w:szCs w:val="18"/>
        </w:rPr>
        <w:t>,</w:t>
      </w:r>
    </w:p>
    <w:p w14:paraId="02E36512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68A91810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>R 9</w:t>
      </w:r>
      <w:r w:rsidR="00716100"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3A0D0451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206B747D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5560A9D0" w14:textId="77777777"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170348E1" w14:textId="77777777" w:rsidR="00984C73" w:rsidRDefault="00984C73" w:rsidP="00984C73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Wasserdicht gemäß EN 13553 Anhang A</w:t>
      </w:r>
    </w:p>
    <w:p w14:paraId="785F788F" w14:textId="77777777" w:rsidR="00F876AC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01A10AA7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1A225028" w14:textId="5BD23C4F" w:rsid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 w:rsidR="00C67946">
        <w:rPr>
          <w:rFonts w:ascii="Arial" w:hAnsi="Arial" w:cs="Arial"/>
          <w:b/>
          <w:sz w:val="18"/>
          <w:szCs w:val="18"/>
        </w:rPr>
        <w:t>5</w:t>
      </w:r>
      <w:r w:rsidR="00984C73">
        <w:rPr>
          <w:rFonts w:ascii="Arial" w:hAnsi="Arial" w:cs="Arial"/>
          <w:b/>
          <w:sz w:val="18"/>
          <w:szCs w:val="18"/>
        </w:rPr>
        <w:t>95</w:t>
      </w:r>
      <w:r w:rsidRPr="00955D7C">
        <w:rPr>
          <w:rFonts w:ascii="Arial" w:hAnsi="Arial" w:cs="Arial"/>
          <w:b/>
          <w:sz w:val="18"/>
          <w:szCs w:val="18"/>
        </w:rPr>
        <w:t xml:space="preserve"> g/m²</w:t>
      </w:r>
    </w:p>
    <w:p w14:paraId="3169DDCF" w14:textId="77777777" w:rsidR="00955D7C" w:rsidRP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0,02 mm</w:t>
      </w:r>
    </w:p>
    <w:p w14:paraId="456F13EC" w14:textId="77777777" w:rsidR="00663246" w:rsidRDefault="00663246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802193">
        <w:rPr>
          <w:rFonts w:ascii="Arial" w:hAnsi="Arial" w:cs="Arial"/>
          <w:sz w:val="18"/>
          <w:szCs w:val="18"/>
        </w:rPr>
        <w:t>it monochromem, richtungsfreiem Design</w:t>
      </w:r>
      <w:r>
        <w:rPr>
          <w:rFonts w:ascii="Arial" w:hAnsi="Arial" w:cs="Arial"/>
          <w:sz w:val="18"/>
          <w:szCs w:val="18"/>
        </w:rPr>
        <w:t>,</w:t>
      </w:r>
    </w:p>
    <w:p w14:paraId="515C0C07" w14:textId="77777777" w:rsidR="00955D7C" w:rsidRDefault="00955D7C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≥ Stufe 7</w:t>
      </w:r>
    </w:p>
    <w:p w14:paraId="53464F0B" w14:textId="1CFE6504" w:rsidR="00193980" w:rsidRDefault="00BE05D6" w:rsidP="00C951B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Evercare</w:t>
      </w:r>
      <w:proofErr w:type="spellEnd"/>
      <w:r w:rsidRPr="00CA4A24">
        <w:rPr>
          <w:rFonts w:ascii="Arial" w:hAnsi="Arial" w:cs="Arial"/>
          <w:sz w:val="18"/>
          <w:szCs w:val="18"/>
        </w:rPr>
        <w:t>™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4B53456B" w14:textId="77777777" w:rsidR="00C02955" w:rsidRPr="00C02955" w:rsidRDefault="00955D7C" w:rsidP="00C951B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</w:t>
      </w:r>
      <w:r w:rsidR="00C02955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 w:rsidR="00C02955">
        <w:rPr>
          <w:rFonts w:ascii="Arial" w:hAnsi="Arial" w:cs="Arial"/>
          <w:sz w:val="18"/>
          <w:szCs w:val="18"/>
        </w:rPr>
        <w:t xml:space="preserve"> - MRSA)</w:t>
      </w:r>
      <w:r>
        <w:rPr>
          <w:rFonts w:ascii="Arial" w:hAnsi="Arial" w:cs="Arial"/>
          <w:sz w:val="18"/>
          <w:szCs w:val="18"/>
        </w:rPr>
        <w:t xml:space="preserve"> ISO 22196</w:t>
      </w:r>
      <w:r w:rsidR="00C02955">
        <w:rPr>
          <w:rFonts w:ascii="Arial" w:hAnsi="Arial" w:cs="Arial"/>
          <w:sz w:val="18"/>
          <w:szCs w:val="18"/>
        </w:rPr>
        <w:t xml:space="preserve">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549AED57" w14:textId="77777777" w:rsidR="0040361A" w:rsidRPr="00C02955" w:rsidRDefault="0040361A" w:rsidP="0040361A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569009C8" w14:textId="77777777" w:rsidR="00BE05D6" w:rsidRPr="00C02955" w:rsidRDefault="00193980" w:rsidP="00C951B6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14:paraId="14DF67F4" w14:textId="77777777" w:rsidR="00E94119" w:rsidRDefault="00E94119" w:rsidP="00E94119">
      <w:pPr>
        <w:spacing w:after="60"/>
        <w:rPr>
          <w:rFonts w:ascii="Arial" w:hAnsi="Arial" w:cs="Arial"/>
          <w:sz w:val="18"/>
          <w:szCs w:val="18"/>
        </w:rPr>
      </w:pPr>
    </w:p>
    <w:p w14:paraId="070EAEF4" w14:textId="77777777" w:rsidR="00E606A2" w:rsidRPr="0077047D" w:rsidRDefault="00E606A2" w:rsidP="00E606A2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77047D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77047D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77047D">
        <w:rPr>
          <w:rFonts w:ascii="Arial" w:eastAsia="Times New Roman" w:hAnsi="Arial" w:cs="Arial"/>
          <w:sz w:val="18"/>
          <w:szCs w:val="18"/>
        </w:rPr>
        <w:t xml:space="preserve"> zurück</w:t>
      </w:r>
      <w:r>
        <w:rPr>
          <w:rFonts w:ascii="Arial" w:eastAsia="Times New Roman" w:hAnsi="Arial" w:cs="Arial"/>
          <w:sz w:val="18"/>
          <w:szCs w:val="18"/>
        </w:rPr>
        <w:t>-</w:t>
      </w:r>
      <w:r w:rsidRPr="0077047D">
        <w:rPr>
          <w:rFonts w:ascii="Arial" w:eastAsia="Times New Roman" w:hAnsi="Arial" w:cs="Arial"/>
          <w:sz w:val="18"/>
          <w:szCs w:val="18"/>
        </w:rPr>
        <w:t xml:space="preserve">zunehmen. Diese werden im Rahmen des werkseigenen Umweltschutz-Programms „Second Life“ recycelt und zur Herstellung neuer Beläge wiederverwendet. </w:t>
      </w:r>
      <w:r w:rsidRPr="0077047D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7B6D166F" w14:textId="77777777" w:rsidR="00E94119" w:rsidRDefault="00E94119" w:rsidP="00E94119">
      <w:pPr>
        <w:spacing w:after="60"/>
        <w:rPr>
          <w:rFonts w:ascii="Arial" w:hAnsi="Arial" w:cs="Arial"/>
          <w:sz w:val="18"/>
          <w:szCs w:val="18"/>
        </w:rPr>
      </w:pPr>
    </w:p>
    <w:p w14:paraId="393BFDFF" w14:textId="77777777" w:rsidR="00BE05D6" w:rsidRDefault="00BE05D6" w:rsidP="00B21512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4D8BE55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B2151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0AE951C9" w14:textId="77777777" w:rsidR="007A4513" w:rsidRPr="00C951B6" w:rsidRDefault="007A4513" w:rsidP="00FF6151">
      <w:pPr>
        <w:rPr>
          <w:rFonts w:ascii="Arial" w:hAnsi="Arial" w:cs="Arial"/>
          <w:sz w:val="16"/>
          <w:szCs w:val="16"/>
        </w:rPr>
      </w:pPr>
    </w:p>
    <w:p w14:paraId="33F33B13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</w:t>
      </w:r>
      <w:r w:rsidR="007E6BBE">
        <w:rPr>
          <w:rFonts w:ascii="Arial" w:hAnsi="Arial" w:cs="Arial"/>
          <w:sz w:val="18"/>
          <w:szCs w:val="18"/>
        </w:rPr>
        <w:t xml:space="preserve"> gemäß DIN 18365,</w:t>
      </w:r>
    </w:p>
    <w:p w14:paraId="152E2471" w14:textId="77777777" w:rsidR="00BE05D6" w:rsidRPr="00C951B6" w:rsidRDefault="00BE05D6" w:rsidP="00FF6151">
      <w:pPr>
        <w:rPr>
          <w:rFonts w:ascii="Arial" w:hAnsi="Arial" w:cs="Arial"/>
          <w:sz w:val="16"/>
          <w:szCs w:val="16"/>
        </w:rPr>
      </w:pPr>
    </w:p>
    <w:p w14:paraId="2638C30B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A9F351D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'Mipolam </w:t>
      </w:r>
      <w:r w:rsidR="00663246">
        <w:rPr>
          <w:rFonts w:ascii="Arial" w:hAnsi="Arial" w:cs="Arial"/>
          <w:b/>
          <w:sz w:val="18"/>
          <w:szCs w:val="18"/>
        </w:rPr>
        <w:t>Symbioz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8C59B9C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FEF9619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55E229C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762993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42D925E8" w14:textId="77777777" w:rsidR="00E94119" w:rsidRDefault="00E941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60B19A3" w14:textId="77777777" w:rsidR="00E94119" w:rsidRDefault="00E94119" w:rsidP="00B21512">
      <w:pPr>
        <w:spacing w:after="60"/>
        <w:rPr>
          <w:rFonts w:ascii="Arial" w:hAnsi="Arial" w:cs="Arial"/>
          <w:sz w:val="18"/>
          <w:szCs w:val="18"/>
        </w:rPr>
      </w:pPr>
    </w:p>
    <w:p w14:paraId="1C9D4F1E" w14:textId="1F901890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9F0EDE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AE416CF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B4BACC8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306D97" w14:textId="77777777" w:rsidR="00BE05D6" w:rsidRDefault="00BE05D6" w:rsidP="00FF6151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9EA38D5" w14:textId="77777777" w:rsidR="00E94119" w:rsidRDefault="00E94119" w:rsidP="00B21512">
      <w:pPr>
        <w:spacing w:after="60"/>
        <w:rPr>
          <w:rFonts w:ascii="Arial" w:hAnsi="Arial" w:cs="Arial"/>
          <w:sz w:val="18"/>
          <w:szCs w:val="18"/>
        </w:rPr>
      </w:pPr>
    </w:p>
    <w:p w14:paraId="49E91A4A" w14:textId="22E36D70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 w:rsidR="00B21512">
        <w:rPr>
          <w:rFonts w:ascii="Arial" w:hAnsi="Arial" w:cs="Arial"/>
          <w:sz w:val="18"/>
          <w:szCs w:val="18"/>
        </w:rPr>
        <w:t xml:space="preserve"> Bahnen; m² Fliesen</w:t>
      </w:r>
      <w:r>
        <w:rPr>
          <w:rFonts w:ascii="Arial" w:hAnsi="Arial" w:cs="Arial"/>
          <w:sz w:val="18"/>
          <w:szCs w:val="18"/>
        </w:rPr>
        <w:tab/>
      </w:r>
    </w:p>
    <w:p w14:paraId="0EA259F5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</w:p>
    <w:p w14:paraId="0561D404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Verschweißen des Bodenbelages aus PVC, ohne Träger, homogen, mit belag</w:t>
      </w:r>
      <w:r w:rsidR="00DF5AB2"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150F3FEC" w14:textId="77777777" w:rsidR="00BE05D6" w:rsidRP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0514097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6CBCE88F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2632A239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</w:t>
      </w:r>
      <w:r w:rsidR="00193980">
        <w:rPr>
          <w:rFonts w:ascii="Arial" w:hAnsi="Arial" w:cs="Arial"/>
          <w:b/>
          <w:sz w:val="18"/>
          <w:szCs w:val="18"/>
        </w:rPr>
        <w:t xml:space="preserve">Mipolam </w:t>
      </w:r>
      <w:r>
        <w:rPr>
          <w:rFonts w:ascii="Arial" w:hAnsi="Arial" w:cs="Arial"/>
          <w:b/>
          <w:sz w:val="18"/>
          <w:szCs w:val="18"/>
        </w:rPr>
        <w:t>Schweißschnur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 w:rsidR="00193980" w:rsidRPr="00193980">
        <w:rPr>
          <w:rFonts w:ascii="Arial" w:hAnsi="Arial" w:cs="Arial"/>
          <w:b/>
          <w:sz w:val="18"/>
          <w:szCs w:val="18"/>
        </w:rPr>
        <w:t>Ø 4 mm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7F862A50" w14:textId="77777777" w:rsidR="00193980" w:rsidRPr="007E6BBE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59123573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</w:t>
      </w:r>
      <w:r w:rsidR="00193980"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>'</w:t>
      </w:r>
    </w:p>
    <w:p w14:paraId="2A995651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57913D96" w14:textId="77777777" w:rsidR="00193980" w:rsidRDefault="00193980" w:rsidP="00B21512">
      <w:pPr>
        <w:spacing w:after="60"/>
        <w:rPr>
          <w:rFonts w:ascii="Arial" w:hAnsi="Arial" w:cs="Arial"/>
          <w:sz w:val="16"/>
          <w:szCs w:val="16"/>
        </w:rPr>
      </w:pPr>
    </w:p>
    <w:p w14:paraId="79F48D5D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35E01BE0" w14:textId="77777777" w:rsidR="00BE05D6" w:rsidRDefault="00BE05D6" w:rsidP="00F876AC">
      <w:pPr>
        <w:rPr>
          <w:rFonts w:ascii="Arial" w:hAnsi="Arial" w:cs="Arial"/>
          <w:sz w:val="18"/>
          <w:szCs w:val="18"/>
        </w:rPr>
      </w:pPr>
    </w:p>
    <w:p w14:paraId="719A3A36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</w:p>
    <w:p w14:paraId="44B821A7" w14:textId="77777777" w:rsidR="008D02E9" w:rsidRDefault="008D02E9" w:rsidP="00F876AC">
      <w:pPr>
        <w:rPr>
          <w:rFonts w:ascii="Arial" w:hAnsi="Arial" w:cs="Arial"/>
          <w:sz w:val="18"/>
          <w:szCs w:val="18"/>
        </w:rPr>
      </w:pPr>
    </w:p>
    <w:p w14:paraId="66EFDD35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1B06166B" w14:textId="77777777" w:rsidR="00F876AC" w:rsidRPr="00C75240" w:rsidRDefault="00F876AC" w:rsidP="009A7C59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5396CA61" w14:textId="77777777" w:rsidR="00F876AC" w:rsidRPr="00C75240" w:rsidRDefault="00F876AC" w:rsidP="00D751A5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5ADEDE54" w14:textId="77777777" w:rsidR="00F876AC" w:rsidRPr="00C75240" w:rsidRDefault="00F876AC" w:rsidP="00370B7F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3304165B" w14:textId="77777777" w:rsidR="00F876AC" w:rsidRPr="00C75240" w:rsidRDefault="00F876AC" w:rsidP="000E71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3EDA72BB" w14:textId="77777777" w:rsidR="00F876AC" w:rsidRPr="0019398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color w:val="FF0000"/>
          <w:sz w:val="18"/>
          <w:szCs w:val="18"/>
        </w:rPr>
      </w:pPr>
    </w:p>
    <w:p w14:paraId="5D704952" w14:textId="77777777" w:rsidR="00F876AC" w:rsidRPr="00483CEA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  <w:r w:rsidRPr="00483CEA">
        <w:rPr>
          <w:rFonts w:ascii="Arial" w:hAnsi="Arial" w:cs="Arial"/>
          <w:sz w:val="12"/>
          <w:szCs w:val="12"/>
        </w:rPr>
        <w:t> </w:t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</w:p>
    <w:p w14:paraId="37B9C361" w14:textId="77777777" w:rsidR="00C7169F" w:rsidRDefault="00C7169F" w:rsidP="00955D7C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6"/>
          <w:szCs w:val="16"/>
        </w:rPr>
      </w:pPr>
    </w:p>
    <w:p w14:paraId="6C892BFD" w14:textId="77777777" w:rsidR="00C7169F" w:rsidRDefault="00C7169F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</w:rPr>
      </w:pPr>
    </w:p>
    <w:p w14:paraId="65697B40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1AAA2749" w14:textId="77777777"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0CB1D79E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1DA96F70" w14:textId="77777777" w:rsidR="00C7169F" w:rsidRPr="00C7169F" w:rsidRDefault="00C7169F" w:rsidP="00C7169F">
      <w:pPr>
        <w:rPr>
          <w:rFonts w:ascii="Arial" w:hAnsi="Arial" w:cs="Arial"/>
          <w:sz w:val="12"/>
          <w:szCs w:val="12"/>
        </w:rPr>
      </w:pPr>
    </w:p>
    <w:p w14:paraId="0824E785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877B" w14:textId="77777777" w:rsidR="005127BA" w:rsidRDefault="005127BA" w:rsidP="00BE3D9A">
      <w:r>
        <w:separator/>
      </w:r>
    </w:p>
  </w:endnote>
  <w:endnote w:type="continuationSeparator" w:id="0">
    <w:p w14:paraId="7AC9A9DB" w14:textId="77777777" w:rsidR="005127BA" w:rsidRDefault="005127BA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E38A" w14:textId="77777777" w:rsidR="00D01D68" w:rsidRDefault="00D01D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0E31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6E8E3F3F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621D3EB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16FC8D0A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71BB6AD5" w14:textId="212D7BB4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606A2">
      <w:rPr>
        <w:rFonts w:ascii="Arial" w:hAnsi="Arial" w:cs="Arial"/>
        <w:bCs/>
        <w:color w:val="001740"/>
        <w:sz w:val="18"/>
        <w:szCs w:val="18"/>
      </w:rPr>
      <w:t>06.2022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0286" w14:textId="77777777" w:rsidR="00D01D68" w:rsidRDefault="00D01D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85E7" w14:textId="77777777" w:rsidR="005127BA" w:rsidRDefault="005127BA" w:rsidP="00BE3D9A">
      <w:r>
        <w:separator/>
      </w:r>
    </w:p>
  </w:footnote>
  <w:footnote w:type="continuationSeparator" w:id="0">
    <w:p w14:paraId="283DE952" w14:textId="77777777" w:rsidR="005127BA" w:rsidRDefault="005127BA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4740" w14:textId="77777777" w:rsidR="00D01D68" w:rsidRDefault="00D01D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BE88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0876EA" wp14:editId="6EC6DF9F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8AD38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7B12B2FF" wp14:editId="012441A8">
                                <wp:extent cx="1272540" cy="419100"/>
                                <wp:effectExtent l="0" t="0" r="381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876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6E78AD38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7B12B2FF" wp14:editId="012441A8">
                          <wp:extent cx="1272540" cy="419100"/>
                          <wp:effectExtent l="0" t="0" r="381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6F155493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205A7E32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7DD730" wp14:editId="1CB5332B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E58B" w14:textId="77777777" w:rsidR="00D01D68" w:rsidRDefault="00D01D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356216">
    <w:abstractNumId w:val="0"/>
  </w:num>
  <w:num w:numId="2" w16cid:durableId="1573660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63968"/>
    <w:rsid w:val="0008361E"/>
    <w:rsid w:val="0009028C"/>
    <w:rsid w:val="000E71FD"/>
    <w:rsid w:val="00110B8B"/>
    <w:rsid w:val="00174B3F"/>
    <w:rsid w:val="00186FF6"/>
    <w:rsid w:val="00193980"/>
    <w:rsid w:val="001A0A85"/>
    <w:rsid w:val="001A6237"/>
    <w:rsid w:val="001E732B"/>
    <w:rsid w:val="002126B1"/>
    <w:rsid w:val="002364FE"/>
    <w:rsid w:val="002F5115"/>
    <w:rsid w:val="00321A0F"/>
    <w:rsid w:val="00340D91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401054"/>
    <w:rsid w:val="0040361A"/>
    <w:rsid w:val="00450746"/>
    <w:rsid w:val="00456AD8"/>
    <w:rsid w:val="00466B41"/>
    <w:rsid w:val="00480C37"/>
    <w:rsid w:val="00483CEA"/>
    <w:rsid w:val="00485500"/>
    <w:rsid w:val="004C5E23"/>
    <w:rsid w:val="004E4348"/>
    <w:rsid w:val="00501593"/>
    <w:rsid w:val="005127BA"/>
    <w:rsid w:val="005F47D4"/>
    <w:rsid w:val="005F7F42"/>
    <w:rsid w:val="00621CD6"/>
    <w:rsid w:val="00650FB4"/>
    <w:rsid w:val="00663246"/>
    <w:rsid w:val="006655B3"/>
    <w:rsid w:val="00666FF1"/>
    <w:rsid w:val="00695472"/>
    <w:rsid w:val="006A575B"/>
    <w:rsid w:val="0070108C"/>
    <w:rsid w:val="007053D0"/>
    <w:rsid w:val="007109B1"/>
    <w:rsid w:val="00712E95"/>
    <w:rsid w:val="00716100"/>
    <w:rsid w:val="007369E2"/>
    <w:rsid w:val="007A4513"/>
    <w:rsid w:val="007E244A"/>
    <w:rsid w:val="007E6BBE"/>
    <w:rsid w:val="00802193"/>
    <w:rsid w:val="00813906"/>
    <w:rsid w:val="008414D5"/>
    <w:rsid w:val="00850E9C"/>
    <w:rsid w:val="0085779C"/>
    <w:rsid w:val="008D02E9"/>
    <w:rsid w:val="008F0B95"/>
    <w:rsid w:val="00925175"/>
    <w:rsid w:val="00937A45"/>
    <w:rsid w:val="00955D7C"/>
    <w:rsid w:val="00984C73"/>
    <w:rsid w:val="009A7C59"/>
    <w:rsid w:val="009C7C7D"/>
    <w:rsid w:val="00A2734A"/>
    <w:rsid w:val="00A408D7"/>
    <w:rsid w:val="00A552BF"/>
    <w:rsid w:val="00AD5003"/>
    <w:rsid w:val="00AF5416"/>
    <w:rsid w:val="00B21512"/>
    <w:rsid w:val="00B53220"/>
    <w:rsid w:val="00B81957"/>
    <w:rsid w:val="00BA791C"/>
    <w:rsid w:val="00BE05D6"/>
    <w:rsid w:val="00BE3D9A"/>
    <w:rsid w:val="00C02955"/>
    <w:rsid w:val="00C6240B"/>
    <w:rsid w:val="00C64939"/>
    <w:rsid w:val="00C67946"/>
    <w:rsid w:val="00C7169F"/>
    <w:rsid w:val="00C75240"/>
    <w:rsid w:val="00C951B6"/>
    <w:rsid w:val="00C953A3"/>
    <w:rsid w:val="00CA7E64"/>
    <w:rsid w:val="00CD6E5D"/>
    <w:rsid w:val="00CD7A7A"/>
    <w:rsid w:val="00D01D68"/>
    <w:rsid w:val="00D6451F"/>
    <w:rsid w:val="00D751A5"/>
    <w:rsid w:val="00DA223B"/>
    <w:rsid w:val="00DB2A89"/>
    <w:rsid w:val="00DF5AB2"/>
    <w:rsid w:val="00E015BC"/>
    <w:rsid w:val="00E54A4C"/>
    <w:rsid w:val="00E606A2"/>
    <w:rsid w:val="00E77991"/>
    <w:rsid w:val="00E94119"/>
    <w:rsid w:val="00E96AD9"/>
    <w:rsid w:val="00F275C0"/>
    <w:rsid w:val="00F442DC"/>
    <w:rsid w:val="00F553F0"/>
    <w:rsid w:val="00F66BE1"/>
    <w:rsid w:val="00F876AC"/>
    <w:rsid w:val="00F93D7F"/>
    <w:rsid w:val="00F96D1F"/>
    <w:rsid w:val="00F97C86"/>
    <w:rsid w:val="00FA736E"/>
    <w:rsid w:val="00FB1AD2"/>
    <w:rsid w:val="00FD7408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48203F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606A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3094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3</cp:revision>
  <cp:lastPrinted>2015-06-29T11:32:00Z</cp:lastPrinted>
  <dcterms:created xsi:type="dcterms:W3CDTF">2022-05-31T09:36:00Z</dcterms:created>
  <dcterms:modified xsi:type="dcterms:W3CDTF">2022-05-31T09:52:00Z</dcterms:modified>
</cp:coreProperties>
</file>